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1EC7" w:rsidRDefault="00611EC7">
      <w:r>
        <w:t xml:space="preserve">Utopia as teenage </w:t>
      </w:r>
      <w:r w:rsidRPr="00611EC7">
        <w:t>penises</w:t>
      </w:r>
      <w:r>
        <w:t xml:space="preserve"> </w:t>
      </w:r>
    </w:p>
    <w:p w:rsidR="006E3CE1" w:rsidRDefault="00611EC7">
      <w:r>
        <w:t>Geniuses ape Geniuses as saints</w:t>
      </w:r>
    </w:p>
    <w:p w:rsidR="00571834" w:rsidRDefault="00571834"/>
    <w:p w:rsidR="00F32B5E" w:rsidRDefault="00F32B5E">
      <w:r>
        <w:t xml:space="preserve">The </w:t>
      </w:r>
      <w:proofErr w:type="spellStart"/>
      <w:r>
        <w:t>antichamber</w:t>
      </w:r>
      <w:proofErr w:type="spellEnd"/>
      <w:r>
        <w:t xml:space="preserve"> of the third degree of the moon </w:t>
      </w:r>
    </w:p>
    <w:p w:rsidR="00F32B5E" w:rsidRDefault="00F32B5E"/>
    <w:p w:rsidR="009921F3" w:rsidRDefault="00F32B5E">
      <w:r>
        <w:t>“A hundred and a hundred times have I</w:t>
      </w:r>
      <w:r w:rsidR="00ED5A7A">
        <w:t xml:space="preserve"> taken my lantern</w:t>
      </w:r>
      <w:r>
        <w:t xml:space="preserve"> seeking at high noon”</w:t>
      </w:r>
    </w:p>
    <w:p w:rsidR="009921F3" w:rsidRDefault="009921F3"/>
    <w:p w:rsidR="000538C5" w:rsidRDefault="000538C5" w:rsidP="000538C5">
      <w:r>
        <w:t xml:space="preserve">the doves fly in white become black birds </w:t>
      </w:r>
      <w:proofErr w:type="spellStart"/>
      <w:r>
        <w:t>tared</w:t>
      </w:r>
      <w:proofErr w:type="spellEnd"/>
      <w:r>
        <w:t xml:space="preserve"> with black </w:t>
      </w:r>
    </w:p>
    <w:p w:rsidR="00BF0120" w:rsidRDefault="00BF0120"/>
    <w:p w:rsidR="00BF0120" w:rsidRDefault="00BF0120"/>
    <w:p w:rsidR="00BF0120" w:rsidRDefault="00BF0120" w:rsidP="00BF01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Art is a continues expansion of language by providing continuous new symbols to represent knowledge</w:t>
      </w:r>
    </w:p>
    <w:p w:rsidR="00BF0120" w:rsidRDefault="00BF0120" w:rsidP="00BF01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you must learn as an exponent of this is a history of contexts and materials</w:t>
      </w:r>
    </w:p>
    <w:p w:rsidR="00BF0120" w:rsidRDefault="00BF0120" w:rsidP="00BF01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 artist does not in such a simple way create new words,</w:t>
      </w:r>
      <w:r w:rsidR="002C5193">
        <w:rPr>
          <w:rFonts w:ascii="Helvetica" w:hAnsi="Helvetica" w:cs="Helvetica"/>
        </w:rPr>
        <w:t xml:space="preserve"> new </w:t>
      </w:r>
      <w:proofErr w:type="spellStart"/>
      <w:r w:rsidR="002C5193">
        <w:rPr>
          <w:rFonts w:ascii="Helvetica" w:hAnsi="Helvetica" w:cs="Helvetica"/>
        </w:rPr>
        <w:t>termenologys</w:t>
      </w:r>
      <w:proofErr w:type="spellEnd"/>
      <w:r w:rsidR="002C5193">
        <w:rPr>
          <w:rFonts w:ascii="Helvetica" w:hAnsi="Helvetica" w:cs="Helvetica"/>
        </w:rPr>
        <w:t xml:space="preserve"> or syntax</w:t>
      </w:r>
      <w:r>
        <w:rPr>
          <w:rFonts w:ascii="Helvetica" w:hAnsi="Helvetica" w:cs="Helvetica"/>
        </w:rPr>
        <w:t xml:space="preserve"> it redefines them creates new worlds to put them into, takes a f</w:t>
      </w:r>
      <w:r w:rsidR="002C5193">
        <w:rPr>
          <w:rFonts w:ascii="Helvetica" w:hAnsi="Helvetica" w:cs="Helvetica"/>
        </w:rPr>
        <w:t xml:space="preserve">ish skin and puts it beyond its </w:t>
      </w:r>
      <w:r>
        <w:rPr>
          <w:rFonts w:ascii="Helvetica" w:hAnsi="Helvetica" w:cs="Helvetica"/>
        </w:rPr>
        <w:t>description</w:t>
      </w:r>
      <w:r w:rsidR="002C5193">
        <w:rPr>
          <w:rFonts w:ascii="Helvetica" w:hAnsi="Helvetica" w:cs="Helvetica"/>
        </w:rPr>
        <w:t>/</w:t>
      </w:r>
      <w:proofErr w:type="spellStart"/>
      <w:r w:rsidR="002C5193">
        <w:rPr>
          <w:rFonts w:ascii="Helvetica" w:hAnsi="Helvetica" w:cs="Helvetica"/>
        </w:rPr>
        <w:t>representaion</w:t>
      </w:r>
      <w:proofErr w:type="spellEnd"/>
      <w:r>
        <w:rPr>
          <w:rFonts w:ascii="Helvetica" w:hAnsi="Helvetica" w:cs="Helvetica"/>
        </w:rPr>
        <w:t>.</w:t>
      </w:r>
    </w:p>
    <w:p w:rsidR="00BF0120" w:rsidRDefault="00BF0120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we have now is a vastly expanded language where people can say fat wa</w:t>
      </w:r>
      <w:r w:rsidR="00287984">
        <w:rPr>
          <w:rFonts w:ascii="Helvetica" w:hAnsi="Helvetica" w:cs="Helvetica"/>
        </w:rPr>
        <w:t>s coined by Beuys or pink water-</w:t>
      </w:r>
      <w:r>
        <w:rPr>
          <w:rFonts w:ascii="Helvetica" w:hAnsi="Helvetica" w:cs="Helvetica"/>
        </w:rPr>
        <w:t xml:space="preserve">colored babies is etymologically Louis </w:t>
      </w:r>
      <w:proofErr w:type="spellStart"/>
      <w:r>
        <w:rPr>
          <w:rFonts w:ascii="Helvetica" w:hAnsi="Helvetica" w:cs="Helvetica"/>
        </w:rPr>
        <w:t>Bourgiouse</w:t>
      </w:r>
      <w:proofErr w:type="spellEnd"/>
      <w:r>
        <w:rPr>
          <w:rFonts w:ascii="Helvetica" w:hAnsi="Helvetica" w:cs="Helvetica"/>
        </w:rPr>
        <w:t>, and use them as signs in which we can our selves communicate with an audience</w:t>
      </w:r>
      <w:r w:rsidR="002C5193">
        <w:rPr>
          <w:rFonts w:ascii="Helvetica" w:hAnsi="Helvetica" w:cs="Helvetica"/>
        </w:rPr>
        <w:t xml:space="preserve"> through familiarity.</w:t>
      </w:r>
      <w:r>
        <w:rPr>
          <w:rFonts w:ascii="Helvetica" w:hAnsi="Helvetica" w:cs="Helvetica"/>
        </w:rPr>
        <w:t xml:space="preserve"> </w:t>
      </w:r>
      <w:r w:rsidR="002C5193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this of course is a presumed one just as much as you must presume a person</w:t>
      </w:r>
      <w:r w:rsidR="000045D6">
        <w:rPr>
          <w:rFonts w:ascii="Helvetica" w:hAnsi="Helvetica" w:cs="Helvetica"/>
        </w:rPr>
        <w:t xml:space="preserve"> knows the meaning of “the”, </w:t>
      </w:r>
      <w:r>
        <w:rPr>
          <w:rFonts w:ascii="Helvetica" w:hAnsi="Helvetica" w:cs="Helvetica"/>
        </w:rPr>
        <w:t>“and”</w:t>
      </w:r>
      <w:r w:rsidR="000045D6">
        <w:rPr>
          <w:rFonts w:ascii="Helvetica" w:hAnsi="Helvetica" w:cs="Helvetica"/>
        </w:rPr>
        <w:t xml:space="preserve"> and the existence of reality</w:t>
      </w:r>
      <w:r>
        <w:rPr>
          <w:rFonts w:ascii="Helvetica" w:hAnsi="Helvetica" w:cs="Helvetica"/>
        </w:rPr>
        <w:t>.</w:t>
      </w:r>
      <w:r w:rsidR="002C5193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</w:t>
      </w:r>
    </w:p>
    <w:p w:rsidR="00BF0120" w:rsidRDefault="00BF0120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expanded language should not mean the death of art </w:t>
      </w:r>
    </w:p>
    <w:p w:rsidR="000045D6" w:rsidRDefault="00BF0120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should not take from its shear expanse, the idea that all is dead </w:t>
      </w:r>
      <w:r w:rsidR="000045D6">
        <w:rPr>
          <w:rFonts w:ascii="Helvetica" w:hAnsi="Helvetica" w:cs="Helvetica"/>
        </w:rPr>
        <w:t>frustrated</w:t>
      </w:r>
    </w:p>
    <w:p w:rsidR="000045D6" w:rsidRDefault="000045D6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Nor should we all be parasitic</w:t>
      </w:r>
      <w:r w:rsidR="002C5193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2C5193">
        <w:rPr>
          <w:rFonts w:ascii="Helvetica" w:hAnsi="Helvetica" w:cs="Helvetica"/>
        </w:rPr>
        <w:t>l</w:t>
      </w:r>
      <w:r w:rsidR="00A3469B">
        <w:rPr>
          <w:rFonts w:ascii="Helvetica" w:hAnsi="Helvetica" w:cs="Helvetica"/>
        </w:rPr>
        <w:t xml:space="preserve">anguage </w:t>
      </w:r>
      <w:proofErr w:type="spellStart"/>
      <w:r w:rsidR="00A3469B">
        <w:rPr>
          <w:rFonts w:ascii="Helvetica" w:hAnsi="Helvetica" w:cs="Helvetica"/>
        </w:rPr>
        <w:t>ertosizes</w:t>
      </w:r>
      <w:proofErr w:type="spellEnd"/>
      <w:r w:rsidR="00A3469B">
        <w:rPr>
          <w:rFonts w:ascii="Helvetica" w:hAnsi="Helvetica" w:cs="Helvetica"/>
        </w:rPr>
        <w:t xml:space="preserve"> </w:t>
      </w:r>
      <w:proofErr w:type="spellStart"/>
      <w:r w:rsidR="00A3469B">
        <w:rPr>
          <w:rFonts w:ascii="Helvetica" w:hAnsi="Helvetica" w:cs="Helvetica"/>
        </w:rPr>
        <w:t>indulgeing</w:t>
      </w:r>
      <w:proofErr w:type="spellEnd"/>
      <w:r w:rsidR="00A3469B">
        <w:rPr>
          <w:rFonts w:ascii="Helvetica" w:hAnsi="Helvetica" w:cs="Helvetica"/>
        </w:rPr>
        <w:t xml:space="preserve"> in others </w:t>
      </w:r>
      <w:proofErr w:type="spellStart"/>
      <w:r w:rsidR="00A3469B">
        <w:rPr>
          <w:rFonts w:ascii="Helvetica" w:hAnsi="Helvetica" w:cs="Helvetica"/>
        </w:rPr>
        <w:t>defenitions</w:t>
      </w:r>
      <w:proofErr w:type="spellEnd"/>
    </w:p>
    <w:p w:rsidR="000045D6" w:rsidRDefault="000045D6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Artists can still be “masters” </w:t>
      </w:r>
    </w:p>
    <w:p w:rsidR="000045D6" w:rsidRDefault="000045D6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simply because we are still un </w:t>
      </w:r>
      <w:proofErr w:type="spellStart"/>
      <w:r>
        <w:rPr>
          <w:rFonts w:ascii="Helvetica" w:hAnsi="Helvetica" w:cs="Helvetica"/>
        </w:rPr>
        <w:t>instetutionlised</w:t>
      </w:r>
      <w:proofErr w:type="spellEnd"/>
      <w:r>
        <w:rPr>
          <w:rFonts w:ascii="Helvetica" w:hAnsi="Helvetica" w:cs="Helvetica"/>
        </w:rPr>
        <w:t xml:space="preserve"> </w:t>
      </w:r>
    </w:p>
    <w:p w:rsidR="00A3469B" w:rsidRDefault="000045D6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can be no </w:t>
      </w:r>
      <w:r w:rsidR="00A3469B">
        <w:rPr>
          <w:rFonts w:ascii="Helvetica" w:hAnsi="Helvetica" w:cs="Helvetica"/>
        </w:rPr>
        <w:t xml:space="preserve">thought </w:t>
      </w:r>
      <w:proofErr w:type="spellStart"/>
      <w:r w:rsidR="00A3469B">
        <w:rPr>
          <w:rFonts w:ascii="Helvetica" w:hAnsi="Helvetica" w:cs="Helvetica"/>
        </w:rPr>
        <w:t>inetution</w:t>
      </w:r>
      <w:proofErr w:type="spellEnd"/>
      <w:r w:rsidR="00A3469B">
        <w:rPr>
          <w:rFonts w:ascii="Helvetica" w:hAnsi="Helvetica" w:cs="Helvetica"/>
        </w:rPr>
        <w:t xml:space="preserve"> to contain an artist </w:t>
      </w:r>
      <w:proofErr w:type="spellStart"/>
      <w:r w:rsidR="00A3469B">
        <w:rPr>
          <w:rFonts w:ascii="Helvetica" w:hAnsi="Helvetica" w:cs="Helvetica"/>
        </w:rPr>
        <w:t>whos</w:t>
      </w:r>
      <w:proofErr w:type="spellEnd"/>
      <w:r w:rsidR="00A3469B">
        <w:rPr>
          <w:rFonts w:ascii="Helvetica" w:hAnsi="Helvetica" w:cs="Helvetica"/>
        </w:rPr>
        <w:t xml:space="preserve"> ideas run </w:t>
      </w:r>
      <w:proofErr w:type="spellStart"/>
      <w:r w:rsidR="00A3469B">
        <w:rPr>
          <w:rFonts w:ascii="Helvetica" w:hAnsi="Helvetica" w:cs="Helvetica"/>
        </w:rPr>
        <w:t>outwith</w:t>
      </w:r>
      <w:proofErr w:type="spellEnd"/>
      <w:r w:rsidR="00A3469B">
        <w:rPr>
          <w:rFonts w:ascii="Helvetica" w:hAnsi="Helvetica" w:cs="Helvetica"/>
        </w:rPr>
        <w:t xml:space="preserve"> the </w:t>
      </w:r>
      <w:proofErr w:type="spellStart"/>
      <w:r w:rsidR="00A3469B">
        <w:rPr>
          <w:rFonts w:ascii="Helvetica" w:hAnsi="Helvetica" w:cs="Helvetica"/>
        </w:rPr>
        <w:t>boundries</w:t>
      </w:r>
      <w:proofErr w:type="spellEnd"/>
      <w:r w:rsidR="00A3469B">
        <w:rPr>
          <w:rFonts w:ascii="Helvetica" w:hAnsi="Helvetica" w:cs="Helvetica"/>
        </w:rPr>
        <w:t xml:space="preserve"> of its self</w:t>
      </w:r>
      <w:r w:rsidR="002C5193">
        <w:rPr>
          <w:rFonts w:ascii="Helvetica" w:hAnsi="Helvetica" w:cs="Helvetica"/>
        </w:rPr>
        <w:t xml:space="preserve"> and of self</w:t>
      </w:r>
      <w:r w:rsidR="00A3469B">
        <w:rPr>
          <w:rFonts w:ascii="Helvetica" w:hAnsi="Helvetica" w:cs="Helvetica"/>
        </w:rPr>
        <w:t xml:space="preserve">, art cannot be a science because it respects no </w:t>
      </w:r>
      <w:proofErr w:type="spellStart"/>
      <w:r w:rsidR="00A3469B">
        <w:rPr>
          <w:rFonts w:ascii="Helvetica" w:hAnsi="Helvetica" w:cs="Helvetica"/>
        </w:rPr>
        <w:t>boundries</w:t>
      </w:r>
      <w:proofErr w:type="spellEnd"/>
      <w:r w:rsidR="00A3469B">
        <w:rPr>
          <w:rFonts w:ascii="Helvetica" w:hAnsi="Helvetica" w:cs="Helvetica"/>
        </w:rPr>
        <w:t xml:space="preserve"> we act as polymaths, </w:t>
      </w:r>
    </w:p>
    <w:p w:rsidR="00A3469B" w:rsidRDefault="00A3469B" w:rsidP="00BF0120">
      <w:pPr>
        <w:rPr>
          <w:rFonts w:ascii="Helvetica" w:hAnsi="Helvetica" w:cs="Helvetica"/>
        </w:rPr>
      </w:pP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 ARE: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PSYCHOANLYSITS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ANTHROPOLOGYSITS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PHILOSOPHERS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ECONOMISTS</w:t>
      </w:r>
    </w:p>
    <w:p w:rsidR="000045D6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ACTIVISTS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PHILANTHRIPISTS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COLONALISTS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SOILDERS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IDEALISTS</w:t>
      </w:r>
    </w:p>
    <w:p w:rsidR="00A3469B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ARCHETECTS</w:t>
      </w:r>
    </w:p>
    <w:p w:rsidR="00A3469B" w:rsidRDefault="00A3469B" w:rsidP="00BF0120">
      <w:pPr>
        <w:rPr>
          <w:rFonts w:ascii="Helvetica" w:hAnsi="Helvetica" w:cs="Helvetica"/>
        </w:rPr>
      </w:pPr>
    </w:p>
    <w:p w:rsidR="000045D6" w:rsidRDefault="00A3469B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Where we publish is in the minds of the viewer, the gallery is nothing without the audience inside each mind led on by their sensual </w:t>
      </w:r>
      <w:r w:rsidR="00E103DB">
        <w:rPr>
          <w:rFonts w:ascii="Helvetica" w:hAnsi="Helvetica" w:cs="Helvetica"/>
        </w:rPr>
        <w:t>perception</w:t>
      </w:r>
      <w:r>
        <w:rPr>
          <w:rFonts w:ascii="Helvetica" w:hAnsi="Helvetica" w:cs="Helvetica"/>
        </w:rPr>
        <w:t xml:space="preserve"> meaning is made, </w:t>
      </w:r>
      <w:r w:rsidR="00E103DB">
        <w:rPr>
          <w:rFonts w:ascii="Helvetica" w:hAnsi="Helvetica" w:cs="Helvetica"/>
        </w:rPr>
        <w:t>criticism</w:t>
      </w:r>
      <w:r>
        <w:rPr>
          <w:rFonts w:ascii="Helvetica" w:hAnsi="Helvetica" w:cs="Helvetica"/>
        </w:rPr>
        <w:t xml:space="preserve"> is </w:t>
      </w:r>
      <w:r w:rsidR="00E103DB">
        <w:rPr>
          <w:rFonts w:ascii="Helvetica" w:hAnsi="Helvetica" w:cs="Helvetica"/>
        </w:rPr>
        <w:t>exacted</w:t>
      </w:r>
      <w:r>
        <w:rPr>
          <w:rFonts w:ascii="Helvetica" w:hAnsi="Helvetica" w:cs="Helvetica"/>
        </w:rPr>
        <w:t>, and judgment concluded. The object acts as a simple link between psychological</w:t>
      </w:r>
      <w:r w:rsidR="00E103DB">
        <w:rPr>
          <w:rFonts w:ascii="Helvetica" w:hAnsi="Helvetica" w:cs="Helvetica"/>
        </w:rPr>
        <w:t xml:space="preserve"> phenomena, a central point for </w:t>
      </w:r>
      <w:r>
        <w:rPr>
          <w:rFonts w:ascii="Helvetica" w:hAnsi="Helvetica" w:cs="Helvetica"/>
        </w:rPr>
        <w:t xml:space="preserve"> </w:t>
      </w:r>
      <w:r w:rsidR="00E103DB">
        <w:rPr>
          <w:rFonts w:ascii="Helvetica" w:hAnsi="Helvetica" w:cs="Helvetica"/>
        </w:rPr>
        <w:t xml:space="preserve">the convergence of desires, once reached the object is </w:t>
      </w:r>
      <w:proofErr w:type="spellStart"/>
      <w:r w:rsidR="00E103DB">
        <w:rPr>
          <w:rFonts w:ascii="Helvetica" w:hAnsi="Helvetica" w:cs="Helvetica"/>
        </w:rPr>
        <w:t>forgoton</w:t>
      </w:r>
      <w:proofErr w:type="spellEnd"/>
      <w:r w:rsidR="00E103DB">
        <w:rPr>
          <w:rFonts w:ascii="Helvetica" w:hAnsi="Helvetica" w:cs="Helvetica"/>
        </w:rPr>
        <w:t xml:space="preserve"> we are left with two desires the desire for understanding and the desire to be understood </w:t>
      </w:r>
    </w:p>
    <w:p w:rsidR="00A3469B" w:rsidRDefault="00A3469B" w:rsidP="00BF0120">
      <w:pPr>
        <w:rPr>
          <w:rFonts w:ascii="Helvetica" w:hAnsi="Helvetica" w:cs="Helvetica"/>
        </w:rPr>
      </w:pPr>
    </w:p>
    <w:p w:rsidR="00A3469B" w:rsidRDefault="00A3469B" w:rsidP="00BF0120">
      <w:pPr>
        <w:rPr>
          <w:rFonts w:ascii="Helvetica" w:hAnsi="Helvetica" w:cs="Helvetica"/>
        </w:rPr>
      </w:pPr>
    </w:p>
    <w:p w:rsidR="00BE4D49" w:rsidRDefault="000045D6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 Is simply eidetic, with an attempt to make a private realm public, a </w:t>
      </w:r>
      <w:proofErr w:type="spellStart"/>
      <w:r>
        <w:rPr>
          <w:rFonts w:ascii="Helvetica" w:hAnsi="Helvetica" w:cs="Helvetica"/>
        </w:rPr>
        <w:t>metephysic</w:t>
      </w:r>
      <w:proofErr w:type="spellEnd"/>
      <w:r>
        <w:rPr>
          <w:rFonts w:ascii="Helvetica" w:hAnsi="Helvetica" w:cs="Helvetica"/>
        </w:rPr>
        <w:t xml:space="preserve"> into a solid and in so doing applying the laws of nature to it, a thought </w:t>
      </w:r>
      <w:proofErr w:type="spellStart"/>
      <w:r>
        <w:rPr>
          <w:rFonts w:ascii="Helvetica" w:hAnsi="Helvetica" w:cs="Helvetica"/>
        </w:rPr>
        <w:t>experment</w:t>
      </w:r>
      <w:proofErr w:type="spellEnd"/>
      <w:r>
        <w:rPr>
          <w:rFonts w:ascii="Helvetica" w:hAnsi="Helvetica" w:cs="Helvetica"/>
        </w:rPr>
        <w:t xml:space="preserve"> out of its container  </w:t>
      </w:r>
    </w:p>
    <w:p w:rsidR="00BE4D49" w:rsidRDefault="00BE4D49" w:rsidP="00BF0120">
      <w:pPr>
        <w:rPr>
          <w:rFonts w:ascii="Helvetica" w:hAnsi="Helvetica" w:cs="Helvetica"/>
        </w:rPr>
      </w:pPr>
    </w:p>
    <w:p w:rsidR="00BE4D49" w:rsidRDefault="00BE4D49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When a thought is spoken communication is direct</w:t>
      </w:r>
    </w:p>
    <w:p w:rsidR="00EF008F" w:rsidRDefault="00BE4D49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I explain a concept the words I choose cannot be confused (as long as they remain within the field of </w:t>
      </w:r>
      <w:proofErr w:type="spellStart"/>
      <w:r>
        <w:rPr>
          <w:rFonts w:ascii="Helvetica" w:hAnsi="Helvetica" w:cs="Helvetica"/>
        </w:rPr>
        <w:t>mutral</w:t>
      </w:r>
      <w:proofErr w:type="spellEnd"/>
      <w:r>
        <w:rPr>
          <w:rFonts w:ascii="Helvetica" w:hAnsi="Helvetica" w:cs="Helvetica"/>
        </w:rPr>
        <w:t xml:space="preserve"> familiarity) because the context is already given and the intention of my is directly felt, that is why perhaps the written word fails to govern people many </w:t>
      </w:r>
      <w:proofErr w:type="spellStart"/>
      <w:r>
        <w:rPr>
          <w:rFonts w:ascii="Helvetica" w:hAnsi="Helvetica" w:cs="Helvetica"/>
        </w:rPr>
        <w:t>physcologically</w:t>
      </w:r>
      <w:proofErr w:type="spellEnd"/>
      <w:r>
        <w:rPr>
          <w:rFonts w:ascii="Helvetica" w:hAnsi="Helvetica" w:cs="Helvetica"/>
        </w:rPr>
        <w:t xml:space="preserve">, and morally </w:t>
      </w:r>
    </w:p>
    <w:p w:rsidR="00EF008F" w:rsidRDefault="00EF008F" w:rsidP="00BF0120">
      <w:pPr>
        <w:rPr>
          <w:rFonts w:ascii="Helvetica" w:hAnsi="Helvetica" w:cs="Helvetica"/>
        </w:rPr>
      </w:pPr>
    </w:p>
    <w:p w:rsidR="00EF008F" w:rsidRDefault="00EF008F" w:rsidP="00BF0120">
      <w:pPr>
        <w:rPr>
          <w:rFonts w:ascii="Helvetica" w:hAnsi="Helvetica" w:cs="Helvetica"/>
        </w:rPr>
      </w:pPr>
    </w:p>
    <w:p w:rsidR="00877070" w:rsidRDefault="00EF008F" w:rsidP="00BF01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about </w:t>
      </w:r>
      <w:proofErr w:type="spellStart"/>
      <w:r>
        <w:rPr>
          <w:rFonts w:ascii="Helvetica" w:hAnsi="Helvetica" w:cs="Helvetica"/>
        </w:rPr>
        <w:t>gallerys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assulums</w:t>
      </w:r>
      <w:proofErr w:type="spellEnd"/>
      <w:r>
        <w:rPr>
          <w:rFonts w:ascii="Helvetica" w:hAnsi="Helvetica" w:cs="Helvetica"/>
        </w:rPr>
        <w:t xml:space="preserve"> adoption of white lined rooms, both of them confine things to things, art must not leave the gallery except in the minds of the viewer, a gallery must spread a artists desire like </w:t>
      </w:r>
      <w:proofErr w:type="spellStart"/>
      <w:r>
        <w:rPr>
          <w:rFonts w:ascii="Helvetica" w:hAnsi="Helvetica" w:cs="Helvetica"/>
        </w:rPr>
        <w:t>acontagiouse</w:t>
      </w:r>
      <w:proofErr w:type="spellEnd"/>
      <w:r>
        <w:rPr>
          <w:rFonts w:ascii="Helvetica" w:hAnsi="Helvetica" w:cs="Helvetica"/>
        </w:rPr>
        <w:t xml:space="preserve"> form of madness or an understanding of such, the art is confined to the gallery </w:t>
      </w:r>
      <w:proofErr w:type="spellStart"/>
      <w:r>
        <w:rPr>
          <w:rFonts w:ascii="Helvetica" w:hAnsi="Helvetica" w:cs="Helvetica"/>
        </w:rPr>
        <w:t>outwith</w:t>
      </w:r>
      <w:proofErr w:type="spellEnd"/>
      <w:r>
        <w:rPr>
          <w:rFonts w:ascii="Helvetica" w:hAnsi="Helvetica" w:cs="Helvetica"/>
        </w:rPr>
        <w:t xml:space="preserve"> the gallery it could be madness just as madness outside the asylum could be art.</w:t>
      </w:r>
    </w:p>
    <w:p w:rsidR="00877070" w:rsidRDefault="00877070" w:rsidP="00BF0120">
      <w:pPr>
        <w:rPr>
          <w:rFonts w:ascii="Helvetica" w:hAnsi="Helvetica" w:cs="Helvetica"/>
        </w:rPr>
      </w:pPr>
    </w:p>
    <w:p w:rsidR="00877070" w:rsidRDefault="00877070" w:rsidP="00877070">
      <w:r>
        <w:t>[</w:t>
      </w:r>
    </w:p>
    <w:p w:rsidR="00877070" w:rsidRDefault="00877070" w:rsidP="00877070"/>
    <w:p w:rsidR="00877070" w:rsidRDefault="00877070" w:rsidP="00877070">
      <w:r>
        <w:t>\\’</w:t>
      </w:r>
    </w:p>
    <w:p w:rsidR="00877070" w:rsidRDefault="00877070" w:rsidP="00877070">
      <w:r>
        <w:t>\\\</w:t>
      </w:r>
    </w:p>
    <w:p w:rsidR="00877070" w:rsidRDefault="00877070" w:rsidP="00877070"/>
    <w:p w:rsidR="00877070" w:rsidRDefault="00877070" w:rsidP="00877070">
      <w:r>
        <w:t>&gt;?</w:t>
      </w:r>
    </w:p>
    <w:p w:rsidR="00877070" w:rsidRDefault="00877070" w:rsidP="00877070"/>
    <w:p w:rsidR="00877070" w:rsidRDefault="00877070" w:rsidP="00877070">
      <w:r>
        <w:t>‘</w:t>
      </w:r>
    </w:p>
    <w:p w:rsidR="00877070" w:rsidRDefault="00877070" w:rsidP="00877070"/>
    <w:p w:rsidR="00877070" w:rsidRDefault="00877070" w:rsidP="00877070"/>
    <w:p w:rsidR="00877070" w:rsidRDefault="00877070" w:rsidP="00877070"/>
    <w:p w:rsidR="00877070" w:rsidRDefault="00877070" w:rsidP="00877070">
      <w:r>
        <w:t>‘\</w:t>
      </w:r>
    </w:p>
    <w:p w:rsidR="00182BC1" w:rsidRDefault="00877070" w:rsidP="00877070">
      <w:r>
        <w:t>‘\y</w:t>
      </w:r>
      <w:r>
        <w:tab/>
      </w:r>
    </w:p>
    <w:p w:rsidR="00182BC1" w:rsidRDefault="00182BC1" w:rsidP="00877070"/>
    <w:p w:rsidR="00675FC2" w:rsidRDefault="00182BC1" w:rsidP="00877070">
      <w:pPr>
        <w:rPr>
          <w:rFonts w:ascii="Arial" w:hAnsi="Arial" w:cs="Arial"/>
          <w:color w:val="113594"/>
        </w:rPr>
      </w:pPr>
      <w:r>
        <w:rPr>
          <w:rFonts w:ascii="Arial" w:hAnsi="Arial" w:cs="Arial"/>
          <w:color w:val="113594"/>
        </w:rPr>
        <w:t>“</w:t>
      </w:r>
      <w:hyperlink r:id="rId4" w:history="1">
        <w:r>
          <w:rPr>
            <w:rFonts w:ascii="Arial" w:hAnsi="Arial" w:cs="Arial"/>
            <w:color w:val="113594"/>
          </w:rPr>
          <w:t>Luck is what happens when preparation meets opportunity.</w:t>
        </w:r>
      </w:hyperlink>
      <w:r>
        <w:rPr>
          <w:rFonts w:ascii="Arial" w:hAnsi="Arial" w:cs="Arial"/>
          <w:color w:val="113594"/>
        </w:rPr>
        <w:t>”</w:t>
      </w:r>
    </w:p>
    <w:p w:rsidR="00675FC2" w:rsidRDefault="00675FC2" w:rsidP="00877070">
      <w:pPr>
        <w:rPr>
          <w:rFonts w:ascii="Arial" w:hAnsi="Arial" w:cs="Arial"/>
          <w:color w:val="113594"/>
        </w:rPr>
      </w:pP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hAnsi="Baskerville Semibold" w:cs="Baskerville Semibold"/>
          <w:sz w:val="48"/>
          <w:szCs w:val="48"/>
        </w:rPr>
        <w:t>chimera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 xml:space="preserve"> 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ī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mi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(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)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 xml:space="preserve">; 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-|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 (also </w:t>
      </w:r>
      <w:proofErr w:type="spellStart"/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>chimaera</w:t>
      </w:r>
      <w:proofErr w:type="spellEnd"/>
      <w:r>
        <w:rPr>
          <w:rFonts w:ascii="Baskerville Semibold" w:eastAsia="ヒラギノ明朝 Pro W3" w:hAnsi="Baskerville Semibold" w:cs="Baskerville Semibold"/>
          <w:sz w:val="32"/>
          <w:szCs w:val="32"/>
        </w:rPr>
        <w:t>)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sz w:val="32"/>
          <w:szCs w:val="32"/>
        </w:rPr>
        <w:t>noun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1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>(</w:t>
      </w: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 Chimera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>) (in Greek mythology) a fire-breathing female monster with a lion's head, a goat's body, and a serpent's tail.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Lucida Grande" w:eastAsia="ヒラギノ明朝 Pro W3" w:hAnsi="Lucida Grande" w:cs="Lucida Grande"/>
          <w:sz w:val="26"/>
          <w:szCs w:val="26"/>
        </w:rPr>
        <w:t xml:space="preserve">•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>any mythical animal with parts taken from various animals.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2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a thing that is hoped or wished for but in fact is illusory or impossible to achieve </w:t>
      </w:r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>: the economic sovereignty you claim to defend is a chimera.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</w:pPr>
      <w:proofErr w:type="spellStart"/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>Podssable</w:t>
      </w:r>
      <w:proofErr w:type="spellEnd"/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 xml:space="preserve"> </w:t>
      </w:r>
      <w:proofErr w:type="spellStart"/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>fule</w:t>
      </w:r>
      <w:proofErr w:type="spellEnd"/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 xml:space="preserve"> for change-the mad?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3 </w:t>
      </w:r>
      <w:r>
        <w:rPr>
          <w:rFonts w:ascii="Helvetica Neue Light" w:eastAsia="ヒラギノ明朝 Pro W3" w:hAnsi="Helvetica Neue Light" w:cs="Helvetica Neue Light"/>
          <w:sz w:val="26"/>
          <w:szCs w:val="26"/>
        </w:rPr>
        <w:t xml:space="preserve">Biology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an organism containing a mixture of genetically different tissues, formed by processes such as fusion of early embryos, grafting, or mutation </w:t>
      </w:r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 xml:space="preserve">: the </w:t>
      </w:r>
      <w:proofErr w:type="spellStart"/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>sheeplike</w:t>
      </w:r>
      <w:proofErr w:type="spellEnd"/>
      <w:r>
        <w:rPr>
          <w:rFonts w:ascii="Baskerville Semibold" w:eastAsia="ヒラギノ明朝 Pro W3" w:hAnsi="Baskerville Semibold" w:cs="Baskerville Semibold"/>
          <w:i/>
          <w:iCs/>
          <w:sz w:val="32"/>
          <w:szCs w:val="32"/>
        </w:rPr>
        <w:t xml:space="preserve"> goat chimera.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Lucida Grande" w:eastAsia="ヒラギノ明朝 Pro W3" w:hAnsi="Lucida Grande" w:cs="Lucida Grande"/>
          <w:sz w:val="26"/>
          <w:szCs w:val="26"/>
        </w:rPr>
        <w:t xml:space="preserve">•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>a DNA molecule with sequences derived from two or more different organisms, formed by laboratory manipulation.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4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(usu. </w:t>
      </w:r>
      <w:proofErr w:type="spellStart"/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>chimaera</w:t>
      </w:r>
      <w:proofErr w:type="spellEnd"/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) a cartilaginous marine fish with a long tail, an erect spine before the first dorsal fin, and typically a forward projection from the snout. </w:t>
      </w:r>
      <w:r>
        <w:rPr>
          <w:rFonts w:ascii="Lucida Grande" w:eastAsia="ヒラギノ明朝 Pro W3" w:hAnsi="Lucida Grande" w:cs="Lucida Grande"/>
          <w:sz w:val="26"/>
          <w:szCs w:val="26"/>
        </w:rPr>
        <w:t xml:space="preserve">•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Subclass </w:t>
      </w:r>
      <w:proofErr w:type="spellStart"/>
      <w:r>
        <w:rPr>
          <w:rFonts w:ascii="Baskerville Semibold" w:eastAsia="ヒラギノ明朝 Pro W3" w:hAnsi="Baskerville Semibold" w:cs="Baskerville Semibold"/>
          <w:sz w:val="32"/>
          <w:szCs w:val="32"/>
        </w:rPr>
        <w:t>Hoplocephali</w:t>
      </w:r>
      <w:proofErr w:type="spellEnd"/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: three families, in particular </w:t>
      </w:r>
      <w:proofErr w:type="spellStart"/>
      <w:r>
        <w:rPr>
          <w:rFonts w:ascii="Baskerville Semibold" w:eastAsia="ヒラギノ明朝 Pro W3" w:hAnsi="Baskerville Semibold" w:cs="Baskerville Semibold"/>
          <w:sz w:val="32"/>
          <w:szCs w:val="32"/>
        </w:rPr>
        <w:t>Chimaeridae</w:t>
      </w:r>
      <w:proofErr w:type="spellEnd"/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. See also </w:t>
      </w:r>
      <w:proofErr w:type="spellStart"/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>rabbitfish</w:t>
      </w:r>
      <w:proofErr w:type="spellEnd"/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>,</w:t>
      </w: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 ratfish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>.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sz w:val="28"/>
          <w:szCs w:val="28"/>
        </w:rPr>
        <w:t>DERIVATIVES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proofErr w:type="spellStart"/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>chimeric</w:t>
      </w:r>
      <w:proofErr w:type="spellEnd"/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 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ī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mi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(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)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rik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 xml:space="preserve">; 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-; -</w:t>
      </w:r>
      <w:proofErr w:type="spellStart"/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merik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 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ka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 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 |-</w:t>
      </w:r>
      <w:proofErr w:type="spellStart"/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 adjective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chimerical 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ka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l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 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l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 |-</w:t>
      </w:r>
      <w:proofErr w:type="spellStart"/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(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)l|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 adjective</w:t>
      </w:r>
    </w:p>
    <w:p w:rsidR="00675FC2" w:rsidRDefault="00675FC2" w:rsidP="00675FC2">
      <w:pPr>
        <w:widowControl w:val="0"/>
        <w:autoSpaceDE w:val="0"/>
        <w:autoSpaceDN w:val="0"/>
        <w:adjustRightInd w:val="0"/>
        <w:rPr>
          <w:rFonts w:ascii="Baskerville Semibold" w:eastAsia="ヒラギノ明朝 Pro W3" w:hAnsi="Baskerville Semibold" w:cs="Baskerville Semibold"/>
          <w:sz w:val="32"/>
          <w:szCs w:val="32"/>
        </w:rPr>
      </w:pPr>
      <w:r>
        <w:rPr>
          <w:rFonts w:ascii="Baskerville Semibold" w:eastAsia="ヒラギノ明朝 Pro W3" w:hAnsi="Baskerville Semibold" w:cs="Baskerville Semibold"/>
          <w:b/>
          <w:bCs/>
          <w:sz w:val="32"/>
          <w:szCs w:val="32"/>
        </w:rPr>
        <w:t xml:space="preserve">chimerically 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ka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(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)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li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 |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(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)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li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 |-</w:t>
      </w:r>
      <w:proofErr w:type="spellStart"/>
      <w:r>
        <w:rPr>
          <w:rFonts w:ascii="ヒラギノ明朝 Pro W3" w:eastAsia="ヒラギノ明朝 Pro W3" w:hAnsi="Baskerville Semibold" w:cs="ヒラギノ明朝 Pro W3" w:hint="eastAsia"/>
          <w:sz w:val="32"/>
          <w:szCs w:val="32"/>
        </w:rPr>
        <w:t>ˈ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m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ɛ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r</w:t>
      </w:r>
      <w:r>
        <w:rPr>
          <w:rFonts w:ascii="Microsoft Sans Serif" w:eastAsia="ヒラギノ明朝 Pro W3" w:hAnsi="Microsoft Sans Serif" w:cs="Microsoft Sans Serif"/>
          <w:sz w:val="32"/>
          <w:szCs w:val="32"/>
        </w:rPr>
        <w:t>ɪ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k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(</w:t>
      </w:r>
      <w:r>
        <w:rPr>
          <w:rFonts w:ascii="Times New Roman" w:eastAsia="ヒラギノ明朝 Pro W3" w:hAnsi="Times New Roman" w:cs="Times New Roman"/>
          <w:sz w:val="32"/>
          <w:szCs w:val="32"/>
        </w:rPr>
        <w:t>ə</w:t>
      </w:r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)</w:t>
      </w:r>
      <w:proofErr w:type="spellStart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li</w:t>
      </w:r>
      <w:proofErr w:type="spellEnd"/>
      <w:r>
        <w:rPr>
          <w:rFonts w:ascii="ヒラギノ明朝 Pro W3" w:eastAsia="ヒラギノ明朝 Pro W3" w:hAnsi="Baskerville Semibold" w:cs="ヒラギノ明朝 Pro W3"/>
          <w:sz w:val="32"/>
          <w:szCs w:val="32"/>
        </w:rPr>
        <w:t>|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 adverb</w:t>
      </w:r>
    </w:p>
    <w:p w:rsidR="000538C5" w:rsidRPr="000045D6" w:rsidRDefault="00675FC2" w:rsidP="00675FC2">
      <w:pPr>
        <w:rPr>
          <w:rFonts w:ascii="Helvetica" w:hAnsi="Helvetica" w:cs="Helvetica"/>
        </w:rPr>
      </w:pPr>
      <w:r>
        <w:rPr>
          <w:rFonts w:ascii="Baskerville Semibold" w:eastAsia="ヒラギノ明朝 Pro W3" w:hAnsi="Baskerville Semibold" w:cs="Baskerville Semibold"/>
          <w:sz w:val="28"/>
          <w:szCs w:val="28"/>
        </w:rPr>
        <w:t xml:space="preserve">ORIGIN </w:t>
      </w:r>
      <w:r>
        <w:rPr>
          <w:rFonts w:ascii="Baskerville Semibold" w:eastAsia="ヒラギノ明朝 Pro W3" w:hAnsi="Baskerville Semibold" w:cs="Baskerville Semibold"/>
          <w:sz w:val="32"/>
          <w:szCs w:val="32"/>
        </w:rPr>
        <w:t xml:space="preserve">late Middle English : via Latin from Greek </w:t>
      </w:r>
      <w:proofErr w:type="spellStart"/>
      <w:r>
        <w:rPr>
          <w:rFonts w:ascii="Baskerville Semibold" w:eastAsia="ヒラギノ明朝 Pro W3" w:hAnsi="Baskerville Semibold" w:cs="Baskerville Semibold"/>
          <w:b/>
          <w:bCs/>
          <w:i/>
          <w:iCs/>
          <w:sz w:val="32"/>
          <w:szCs w:val="32"/>
        </w:rPr>
        <w:t>khimaira</w:t>
      </w:r>
      <w:proofErr w:type="spellEnd"/>
      <w:r>
        <w:rPr>
          <w:rFonts w:ascii="Baskerville Semibold" w:eastAsia="ヒラギノ明朝 Pro W3" w:hAnsi="Baskerville Semibold" w:cs="Baskerville Semibold"/>
          <w:b/>
          <w:bCs/>
          <w:i/>
          <w:iCs/>
          <w:sz w:val="32"/>
          <w:szCs w:val="32"/>
        </w:rPr>
        <w:t xml:space="preserve"> ‘she-goat or chimera.’</w:t>
      </w:r>
    </w:p>
    <w:sectPr w:rsidR="000538C5" w:rsidRPr="000045D6" w:rsidSect="00611E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ヒラギノ明朝 Pro W3">
    <w:altName w:val="ヒラギノ明朝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1EC7"/>
    <w:rsid w:val="000045D6"/>
    <w:rsid w:val="000538C5"/>
    <w:rsid w:val="00182BC1"/>
    <w:rsid w:val="00204A51"/>
    <w:rsid w:val="00287984"/>
    <w:rsid w:val="002C5193"/>
    <w:rsid w:val="00522BD0"/>
    <w:rsid w:val="00571834"/>
    <w:rsid w:val="00611EC7"/>
    <w:rsid w:val="006158DB"/>
    <w:rsid w:val="00675FC2"/>
    <w:rsid w:val="006D3484"/>
    <w:rsid w:val="006E3CE1"/>
    <w:rsid w:val="00877070"/>
    <w:rsid w:val="009921F3"/>
    <w:rsid w:val="00A3469B"/>
    <w:rsid w:val="00BE4D49"/>
    <w:rsid w:val="00BF0120"/>
    <w:rsid w:val="00E103DB"/>
    <w:rsid w:val="00ED5A7A"/>
    <w:rsid w:val="00EF008F"/>
    <w:rsid w:val="00F0716D"/>
    <w:rsid w:val="00F32B5E"/>
  </w:rsids>
  <m:mathPr>
    <m:mathFont m:val="Baskerville Semi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7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thinkexist.com/quotation/luck_is_what_happens_when_preparation_meets/11990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653</Words>
  <Characters>3727</Characters>
  <Application>Microsoft Word 12.1.0</Application>
  <DocSecurity>0</DocSecurity>
  <Lines>31</Lines>
  <Paragraphs>7</Paragraphs>
  <ScaleCrop>false</ScaleCrop>
  <Company>grays school of art rgu</Company>
  <LinksUpToDate>false</LinksUpToDate>
  <CharactersWithSpaces>4577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gordon</dc:creator>
  <cp:keywords/>
  <cp:lastModifiedBy>alexander  gordon</cp:lastModifiedBy>
  <cp:revision>1</cp:revision>
  <dcterms:created xsi:type="dcterms:W3CDTF">2009-08-11T15:48:00Z</dcterms:created>
  <dcterms:modified xsi:type="dcterms:W3CDTF">2009-10-07T09:30:00Z</dcterms:modified>
</cp:coreProperties>
</file>